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45" w:rsidRPr="00757D45" w:rsidRDefault="00757D45" w:rsidP="00757D45">
      <w:pPr>
        <w:autoSpaceDE w:val="0"/>
        <w:autoSpaceDN w:val="0"/>
        <w:adjustRightInd w:val="0"/>
        <w:jc w:val="both"/>
        <w:rPr>
          <w:color w:val="000000"/>
        </w:rPr>
      </w:pPr>
      <w:r w:rsidRPr="00757D45">
        <w:rPr>
          <w:color w:val="000000"/>
        </w:rPr>
        <w:t xml:space="preserve">Prof. Dr. Markus Janka                                                                                                             </w:t>
      </w:r>
    </w:p>
    <w:p w:rsidR="00757D45" w:rsidRPr="00757D45" w:rsidRDefault="00757D45" w:rsidP="00757D45">
      <w:pPr>
        <w:autoSpaceDE w:val="0"/>
        <w:autoSpaceDN w:val="0"/>
        <w:adjustRightInd w:val="0"/>
        <w:jc w:val="both"/>
        <w:rPr>
          <w:color w:val="000000"/>
        </w:rPr>
      </w:pPr>
      <w:r w:rsidRPr="00757D45">
        <w:rPr>
          <w:color w:val="000000"/>
        </w:rPr>
        <w:t>(Ludwig-Maximilians-Universität München</w:t>
      </w:r>
    </w:p>
    <w:p w:rsidR="00757D45" w:rsidRPr="00757D45" w:rsidRDefault="00757D45" w:rsidP="00757D45">
      <w:pPr>
        <w:autoSpaceDE w:val="0"/>
        <w:autoSpaceDN w:val="0"/>
        <w:adjustRightInd w:val="0"/>
        <w:jc w:val="both"/>
        <w:rPr>
          <w:color w:val="000000"/>
        </w:rPr>
      </w:pPr>
      <w:r w:rsidRPr="00757D45">
        <w:rPr>
          <w:color w:val="000000"/>
        </w:rPr>
        <w:t xml:space="preserve">Klassische Philologie/Fachdidaktik der </w:t>
      </w:r>
      <w:proofErr w:type="spellStart"/>
      <w:r w:rsidRPr="00757D45">
        <w:rPr>
          <w:color w:val="000000"/>
        </w:rPr>
        <w:t>Alten</w:t>
      </w:r>
      <w:proofErr w:type="spellEnd"/>
      <w:r w:rsidRPr="00757D45">
        <w:rPr>
          <w:color w:val="000000"/>
        </w:rPr>
        <w:t xml:space="preserve"> Sprachen: </w:t>
      </w:r>
      <w:hyperlink r:id="rId4" w:history="1">
        <w:r w:rsidRPr="00757D45">
          <w:rPr>
            <w:color w:val="0000FF"/>
          </w:rPr>
          <w:t>janka@lmu.de</w:t>
        </w:r>
      </w:hyperlink>
      <w:r w:rsidRPr="00757D45">
        <w:rPr>
          <w:color w:val="000000"/>
        </w:rPr>
        <w:t>)</w:t>
      </w:r>
    </w:p>
    <w:p w:rsidR="00757D45" w:rsidRPr="00757D45" w:rsidRDefault="00757D45" w:rsidP="00757D45">
      <w:pPr>
        <w:ind w:right="141"/>
      </w:pPr>
    </w:p>
    <w:p w:rsidR="00757D45" w:rsidRDefault="00757D45" w:rsidP="00757D45">
      <w:pPr>
        <w:tabs>
          <w:tab w:val="left" w:pos="851"/>
        </w:tabs>
        <w:jc w:val="center"/>
      </w:pPr>
    </w:p>
    <w:p w:rsidR="00757D45" w:rsidRPr="00757D45" w:rsidRDefault="00757D45" w:rsidP="00757D45">
      <w:pPr>
        <w:tabs>
          <w:tab w:val="left" w:pos="851"/>
        </w:tabs>
        <w:jc w:val="center"/>
      </w:pPr>
      <w:bookmarkStart w:id="0" w:name="_GoBack"/>
      <w:bookmarkEnd w:id="0"/>
    </w:p>
    <w:p w:rsidR="00757D45" w:rsidRPr="00757D45" w:rsidRDefault="00757D45" w:rsidP="00757D45">
      <w:pPr>
        <w:ind w:right="141"/>
        <w:jc w:val="center"/>
        <w:rPr>
          <w:b/>
          <w:iCs/>
          <w:color w:val="231F20"/>
        </w:rPr>
      </w:pPr>
      <w:proofErr w:type="spellStart"/>
      <w:r w:rsidRPr="00757D45">
        <w:rPr>
          <w:b/>
          <w:bCs/>
          <w:iCs/>
          <w:color w:val="231F20"/>
        </w:rPr>
        <w:t>Pharsalos</w:t>
      </w:r>
      <w:proofErr w:type="spellEnd"/>
      <w:r w:rsidRPr="00757D45">
        <w:rPr>
          <w:b/>
          <w:bCs/>
          <w:iCs/>
          <w:color w:val="231F20"/>
        </w:rPr>
        <w:t xml:space="preserve"> als Wendepunkt der Weltgeschichte im historischen Thriller der Postmoderne: Robert Harris’ </w:t>
      </w:r>
      <w:proofErr w:type="spellStart"/>
      <w:r w:rsidRPr="00757D45">
        <w:rPr>
          <w:b/>
          <w:bCs/>
          <w:i/>
          <w:iCs/>
          <w:color w:val="231F20"/>
        </w:rPr>
        <w:t>Dictator</w:t>
      </w:r>
      <w:proofErr w:type="spellEnd"/>
      <w:r w:rsidRPr="00757D45">
        <w:rPr>
          <w:b/>
          <w:bCs/>
          <w:iCs/>
          <w:color w:val="231F20"/>
        </w:rPr>
        <w:t xml:space="preserve"> (2015)</w:t>
      </w:r>
    </w:p>
    <w:p w:rsidR="00757D45" w:rsidRPr="00757D45" w:rsidRDefault="00757D45" w:rsidP="00757D45">
      <w:pPr>
        <w:jc w:val="center"/>
        <w:rPr>
          <w:b/>
          <w:u w:val="single"/>
        </w:rPr>
      </w:pPr>
    </w:p>
    <w:p w:rsidR="00757D45" w:rsidRPr="00757D45" w:rsidRDefault="00757D45" w:rsidP="00757D45">
      <w:pPr>
        <w:jc w:val="center"/>
        <w:rPr>
          <w:b/>
          <w:u w:val="single"/>
        </w:rPr>
      </w:pPr>
      <w:r w:rsidRPr="00757D45">
        <w:rPr>
          <w:b/>
          <w:u w:val="single"/>
        </w:rPr>
        <w:t>Ausgewählte Literatur: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rPr>
          <w:u w:val="single"/>
        </w:rPr>
      </w:pPr>
      <w:r w:rsidRPr="00757D45">
        <w:rPr>
          <w:u w:val="single"/>
        </w:rPr>
        <w:t>Romane:</w:t>
      </w:r>
    </w:p>
    <w:p w:rsidR="00757D45" w:rsidRPr="00757D45" w:rsidRDefault="00757D45" w:rsidP="00757D45">
      <w:pPr>
        <w:rPr>
          <w:u w:val="single"/>
        </w:rPr>
      </w:pPr>
    </w:p>
    <w:p w:rsidR="00757D45" w:rsidRPr="00757D45" w:rsidRDefault="00757D45" w:rsidP="00757D45">
      <w:r w:rsidRPr="00757D45">
        <w:t xml:space="preserve">Robert </w:t>
      </w:r>
      <w:r w:rsidRPr="00757D45">
        <w:rPr>
          <w:smallCaps/>
        </w:rPr>
        <w:t>Harris</w:t>
      </w:r>
      <w:r w:rsidRPr="00757D45">
        <w:t xml:space="preserve">, Imperium. Aus dem Engl. </w:t>
      </w:r>
      <w:proofErr w:type="spellStart"/>
      <w:r w:rsidRPr="00757D45">
        <w:t>übs</w:t>
      </w:r>
      <w:proofErr w:type="spellEnd"/>
      <w:r w:rsidRPr="00757D45">
        <w:t>. von Wolfgang Müller, München 2006 (</w:t>
      </w:r>
      <w:proofErr w:type="spellStart"/>
      <w:r w:rsidRPr="00757D45">
        <w:t>Rez</w:t>
      </w:r>
      <w:proofErr w:type="spellEnd"/>
      <w:r w:rsidRPr="00757D45">
        <w:t xml:space="preserve">. Katharina </w:t>
      </w:r>
      <w:proofErr w:type="spellStart"/>
      <w:r w:rsidRPr="00757D45">
        <w:t>Kagerer</w:t>
      </w:r>
      <w:proofErr w:type="spellEnd"/>
      <w:r w:rsidRPr="00757D45">
        <w:t>, Gymnasium 114, 2007, 607–609).</w:t>
      </w:r>
    </w:p>
    <w:p w:rsidR="00757D45" w:rsidRPr="00757D45" w:rsidRDefault="00757D45" w:rsidP="00757D45">
      <w:r w:rsidRPr="00757D45">
        <w:t xml:space="preserve">Robert </w:t>
      </w:r>
      <w:r w:rsidRPr="00757D45">
        <w:rPr>
          <w:smallCaps/>
        </w:rPr>
        <w:t>Harris</w:t>
      </w:r>
      <w:r w:rsidRPr="00757D45">
        <w:t xml:space="preserve">, Titan. Aus dem Engl. </w:t>
      </w:r>
      <w:proofErr w:type="spellStart"/>
      <w:r w:rsidRPr="00757D45">
        <w:t>übs</w:t>
      </w:r>
      <w:proofErr w:type="spellEnd"/>
      <w:r w:rsidRPr="00757D45">
        <w:t>. von Wolfgang Müller, München 2009.</w:t>
      </w:r>
    </w:p>
    <w:p w:rsidR="00757D45" w:rsidRPr="00757D45" w:rsidRDefault="00757D45" w:rsidP="00757D45">
      <w:r w:rsidRPr="00757D45">
        <w:t xml:space="preserve">Robert </w:t>
      </w:r>
      <w:r w:rsidRPr="00757D45">
        <w:rPr>
          <w:smallCaps/>
        </w:rPr>
        <w:t>Harris</w:t>
      </w:r>
      <w:r w:rsidRPr="00757D45">
        <w:t xml:space="preserve">, </w:t>
      </w:r>
      <w:proofErr w:type="spellStart"/>
      <w:r w:rsidRPr="00757D45">
        <w:t>Dictator</w:t>
      </w:r>
      <w:proofErr w:type="spellEnd"/>
      <w:r w:rsidRPr="00757D45">
        <w:t xml:space="preserve">. Aus dem Engl. </w:t>
      </w:r>
      <w:proofErr w:type="spellStart"/>
      <w:r w:rsidRPr="00757D45">
        <w:t>übs</w:t>
      </w:r>
      <w:proofErr w:type="spellEnd"/>
      <w:r w:rsidRPr="00757D45">
        <w:t>. von Wolfgang Müller, München 2015.</w:t>
      </w:r>
    </w:p>
    <w:p w:rsidR="00757D45" w:rsidRPr="00757D45" w:rsidRDefault="00757D45" w:rsidP="00757D45">
      <w:pPr>
        <w:jc w:val="both"/>
        <w:rPr>
          <w:u w:val="single"/>
        </w:rPr>
      </w:pPr>
    </w:p>
    <w:p w:rsidR="00757D45" w:rsidRPr="00757D45" w:rsidRDefault="00757D45" w:rsidP="00757D45">
      <w:pPr>
        <w:jc w:val="both"/>
        <w:rPr>
          <w:u w:val="single"/>
        </w:rPr>
      </w:pPr>
      <w:r w:rsidRPr="00757D45">
        <w:rPr>
          <w:u w:val="single"/>
        </w:rPr>
        <w:t>Lektüreausgabe:</w:t>
      </w:r>
    </w:p>
    <w:p w:rsidR="00757D45" w:rsidRPr="00757D45" w:rsidRDefault="00757D45" w:rsidP="00757D45">
      <w:pPr>
        <w:jc w:val="both"/>
        <w:rPr>
          <w:u w:val="single"/>
        </w:rPr>
      </w:pPr>
    </w:p>
    <w:p w:rsidR="00757D45" w:rsidRPr="00757D45" w:rsidRDefault="00757D45" w:rsidP="00757D45">
      <w:pPr>
        <w:jc w:val="both"/>
      </w:pPr>
      <w:r w:rsidRPr="00757D45">
        <w:t>Caesar. Weltherrscher. Ein literarisches Porträt. Bearbeitet von Friedrich Maier, Bamberg 2007.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  <w:rPr>
          <w:u w:val="single"/>
        </w:rPr>
      </w:pPr>
      <w:r w:rsidRPr="00757D45">
        <w:rPr>
          <w:u w:val="single"/>
        </w:rPr>
        <w:t xml:space="preserve">Wissenschaftliche Literatur: </w:t>
      </w:r>
    </w:p>
    <w:p w:rsidR="00757D45" w:rsidRPr="00757D45" w:rsidRDefault="00757D45" w:rsidP="00757D45">
      <w:pPr>
        <w:jc w:val="both"/>
        <w:rPr>
          <w:u w:val="single"/>
        </w:rPr>
      </w:pPr>
    </w:p>
    <w:p w:rsidR="00757D45" w:rsidRPr="00757D45" w:rsidRDefault="00757D45" w:rsidP="00757D45">
      <w:pPr>
        <w:jc w:val="both"/>
      </w:pPr>
      <w:r w:rsidRPr="00757D45">
        <w:t xml:space="preserve">Rüdiger </w:t>
      </w:r>
      <w:proofErr w:type="spellStart"/>
      <w:r w:rsidRPr="00757D45">
        <w:rPr>
          <w:smallCaps/>
        </w:rPr>
        <w:t>Bernek</w:t>
      </w:r>
      <w:proofErr w:type="spellEnd"/>
      <w:r w:rsidRPr="00757D45">
        <w:rPr>
          <w:smallCaps/>
        </w:rPr>
        <w:t xml:space="preserve">, </w:t>
      </w:r>
      <w:r w:rsidRPr="00757D45">
        <w:t xml:space="preserve">Manche Wege führen zu Cicero. Von der Poetologie des postmodernen historischen Romans zum zeitgemäßen Lateinunterricht mit Robert Harris </w:t>
      </w:r>
      <w:r w:rsidRPr="00757D45">
        <w:rPr>
          <w:i/>
        </w:rPr>
        <w:t>Imperium</w:t>
      </w:r>
      <w:r w:rsidRPr="00757D45">
        <w:t>, in: Sabine Anselm/Markus Janka (</w:t>
      </w:r>
      <w:proofErr w:type="spellStart"/>
      <w:r w:rsidRPr="00757D45">
        <w:t>Hrsgg</w:t>
      </w:r>
      <w:proofErr w:type="spellEnd"/>
      <w:r w:rsidRPr="00757D45">
        <w:t>.), Vernetzung statt Praxisschock. Konzepte, Ergebnisse, Perspektiven einer innovativen Lehrerbildung durch das Projekt Brückensteine, Göttingen 2016a, S. 19-35.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</w:pPr>
      <w:r w:rsidRPr="00757D45">
        <w:t xml:space="preserve">Rüdiger </w:t>
      </w:r>
      <w:proofErr w:type="spellStart"/>
      <w:r w:rsidRPr="00757D45">
        <w:rPr>
          <w:smallCaps/>
        </w:rPr>
        <w:t>Bernek</w:t>
      </w:r>
      <w:proofErr w:type="spellEnd"/>
      <w:r w:rsidRPr="00757D45">
        <w:rPr>
          <w:smallCaps/>
        </w:rPr>
        <w:t xml:space="preserve">, </w:t>
      </w:r>
      <w:proofErr w:type="spellStart"/>
      <w:r w:rsidRPr="00757D45">
        <w:t>Ciceros</w:t>
      </w:r>
      <w:proofErr w:type="spellEnd"/>
      <w:r w:rsidRPr="00757D45">
        <w:t xml:space="preserve"> </w:t>
      </w:r>
      <w:proofErr w:type="spellStart"/>
      <w:r w:rsidRPr="00757D45">
        <w:rPr>
          <w:i/>
        </w:rPr>
        <w:t>Verrinen</w:t>
      </w:r>
      <w:proofErr w:type="spellEnd"/>
      <w:r w:rsidRPr="00757D45">
        <w:rPr>
          <w:i/>
        </w:rPr>
        <w:t xml:space="preserve"> </w:t>
      </w:r>
      <w:r w:rsidRPr="00757D45">
        <w:t xml:space="preserve">und Robert </w:t>
      </w:r>
      <w:proofErr w:type="spellStart"/>
      <w:r w:rsidRPr="00757D45">
        <w:t>Harrisʼ</w:t>
      </w:r>
      <w:proofErr w:type="spellEnd"/>
      <w:r w:rsidRPr="00757D45">
        <w:t xml:space="preserve"> </w:t>
      </w:r>
      <w:r w:rsidRPr="00757D45">
        <w:rPr>
          <w:i/>
        </w:rPr>
        <w:t>Imperium</w:t>
      </w:r>
      <w:r w:rsidRPr="00757D45">
        <w:t xml:space="preserve">, in: Rolf </w:t>
      </w:r>
      <w:proofErr w:type="spellStart"/>
      <w:r w:rsidRPr="00757D45">
        <w:t>Kussl</w:t>
      </w:r>
      <w:proofErr w:type="spellEnd"/>
      <w:r w:rsidRPr="00757D45">
        <w:t xml:space="preserve"> (Hrsg.), Formen der Antikenrezeption in Literatur und Kunst (Dialog Schule Wissenschaft – Klassische Sprachen und Literaturen, Bd. 50), </w:t>
      </w:r>
      <w:proofErr w:type="spellStart"/>
      <w:r w:rsidRPr="00757D45">
        <w:t>Ebelsbach</w:t>
      </w:r>
      <w:proofErr w:type="spellEnd"/>
      <w:r w:rsidRPr="00757D45">
        <w:t xml:space="preserve"> bei Schweinfurt 2016b, S. 99-146.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</w:pPr>
      <w:r w:rsidRPr="00757D45">
        <w:t xml:space="preserve">Rüdiger </w:t>
      </w:r>
      <w:proofErr w:type="spellStart"/>
      <w:r w:rsidRPr="00757D45">
        <w:rPr>
          <w:smallCaps/>
        </w:rPr>
        <w:t>Bernek</w:t>
      </w:r>
      <w:proofErr w:type="spellEnd"/>
      <w:r w:rsidRPr="00757D45">
        <w:rPr>
          <w:smallCaps/>
        </w:rPr>
        <w:t xml:space="preserve">, </w:t>
      </w:r>
      <w:r w:rsidRPr="00757D45">
        <w:t xml:space="preserve">Metapolitik in Sandalen für Jung und Alt? ˗ Robert </w:t>
      </w:r>
      <w:proofErr w:type="spellStart"/>
      <w:r w:rsidRPr="00757D45">
        <w:t>Harrisʼ</w:t>
      </w:r>
      <w:proofErr w:type="spellEnd"/>
      <w:r w:rsidRPr="00757D45">
        <w:t xml:space="preserve"> historischer Roman </w:t>
      </w:r>
      <w:r w:rsidRPr="00757D45">
        <w:rPr>
          <w:i/>
        </w:rPr>
        <w:t xml:space="preserve">Imperium </w:t>
      </w:r>
      <w:r w:rsidRPr="00757D45">
        <w:t>als Crossover-Phänomen, in: Markus Janka/Michael Stierstorfer (</w:t>
      </w:r>
      <w:proofErr w:type="spellStart"/>
      <w:r w:rsidRPr="00757D45">
        <w:t>Hrsgg</w:t>
      </w:r>
      <w:proofErr w:type="spellEnd"/>
      <w:r w:rsidRPr="00757D45">
        <w:t>.), Verjüngte Antike im Mediendialog. Transformationen griechisch-römischer Mythologie und Historie in Kinder- und Jugendmedien der (Post-) Moderne und Populärkultur, Heidelberg 2017, S. 343-361.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rPr>
          <w:lang w:val="en-GB"/>
        </w:rPr>
      </w:pPr>
      <w:r w:rsidRPr="00757D45">
        <w:rPr>
          <w:lang w:val="en-GB"/>
        </w:rPr>
        <w:t xml:space="preserve">John M. </w:t>
      </w:r>
      <w:r w:rsidRPr="00757D45">
        <w:rPr>
          <w:smallCaps/>
          <w:lang w:val="en-GB"/>
        </w:rPr>
        <w:t>Carter</w:t>
      </w:r>
      <w:r w:rsidRPr="00757D45">
        <w:rPr>
          <w:lang w:val="en-GB"/>
        </w:rPr>
        <w:t>, Julius Caesar. The Civil War Books I &amp; II. Edited with and Introduction, Translation &amp; Commentary, Warminster 1991.</w:t>
      </w:r>
    </w:p>
    <w:p w:rsidR="00757D45" w:rsidRPr="00757D45" w:rsidRDefault="00757D45" w:rsidP="00757D45">
      <w:pPr>
        <w:rPr>
          <w:lang w:val="en-GB"/>
        </w:rPr>
      </w:pPr>
    </w:p>
    <w:p w:rsidR="00757D45" w:rsidRPr="00757D45" w:rsidRDefault="00757D45" w:rsidP="00757D45">
      <w:pPr>
        <w:rPr>
          <w:lang w:val="en-GB"/>
        </w:rPr>
      </w:pPr>
      <w:r w:rsidRPr="00757D45">
        <w:rPr>
          <w:lang w:val="en-GB"/>
        </w:rPr>
        <w:t xml:space="preserve">John M. </w:t>
      </w:r>
      <w:r w:rsidRPr="00757D45">
        <w:rPr>
          <w:smallCaps/>
          <w:lang w:val="en-GB"/>
        </w:rPr>
        <w:t>Carter</w:t>
      </w:r>
      <w:r w:rsidRPr="00757D45">
        <w:rPr>
          <w:lang w:val="en-GB"/>
        </w:rPr>
        <w:t>, Julius Caesar. The Civil War Book III. Edited with and Introduction, Translation &amp; Commentary, Warminster 1993.</w:t>
      </w:r>
    </w:p>
    <w:p w:rsidR="00757D45" w:rsidRPr="00757D45" w:rsidRDefault="00757D45" w:rsidP="00757D45">
      <w:pPr>
        <w:rPr>
          <w:lang w:val="en-GB"/>
        </w:rPr>
      </w:pPr>
    </w:p>
    <w:p w:rsidR="00757D45" w:rsidRPr="00757D45" w:rsidRDefault="00757D45" w:rsidP="00757D45">
      <w:pPr>
        <w:jc w:val="both"/>
      </w:pPr>
      <w:r w:rsidRPr="00757D45">
        <w:t xml:space="preserve">Markus </w:t>
      </w:r>
      <w:r w:rsidRPr="00757D45">
        <w:rPr>
          <w:smallCaps/>
        </w:rPr>
        <w:t>Janka</w:t>
      </w:r>
      <w:r w:rsidRPr="00757D45">
        <w:t xml:space="preserve">, Die „Verschwörung gegen Rom“ als Bestseller. </w:t>
      </w:r>
      <w:proofErr w:type="spellStart"/>
      <w:r w:rsidRPr="00757D45">
        <w:t>Catilinas</w:t>
      </w:r>
      <w:proofErr w:type="spellEnd"/>
      <w:r w:rsidRPr="00757D45">
        <w:t xml:space="preserve"> Putsch in Populärwissenschaft und Trivialliteratur der Gegenwart, in: </w:t>
      </w:r>
      <w:proofErr w:type="spellStart"/>
      <w:r w:rsidRPr="00757D45">
        <w:t>Korenjak</w:t>
      </w:r>
      <w:proofErr w:type="spellEnd"/>
      <w:r w:rsidRPr="00757D45">
        <w:t>/Tilg 2007, S. 113-128.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</w:pPr>
      <w:r w:rsidRPr="00757D45">
        <w:t xml:space="preserve">Markus </w:t>
      </w:r>
      <w:r w:rsidRPr="00757D45">
        <w:rPr>
          <w:smallCaps/>
        </w:rPr>
        <w:t>Janka</w:t>
      </w:r>
      <w:r w:rsidRPr="00757D45">
        <w:t xml:space="preserve">, Das Bild des Gaius </w:t>
      </w:r>
      <w:proofErr w:type="spellStart"/>
      <w:r w:rsidRPr="00757D45">
        <w:t>Iulius</w:t>
      </w:r>
      <w:proofErr w:type="spellEnd"/>
      <w:r w:rsidRPr="00757D45">
        <w:t xml:space="preserve"> Caesar in der Literatur seiner Zeit und in der modernen Rezeption, in: Rolf </w:t>
      </w:r>
      <w:proofErr w:type="spellStart"/>
      <w:r w:rsidRPr="00757D45">
        <w:t>Kussl</w:t>
      </w:r>
      <w:proofErr w:type="spellEnd"/>
      <w:r w:rsidRPr="00757D45">
        <w:t xml:space="preserve"> (Hrsg.), Altsprachlicher Unterricht. Kompetenzen, Texte </w:t>
      </w:r>
      <w:r w:rsidRPr="00757D45">
        <w:lastRenderedPageBreak/>
        <w:t>und Themen (Dialog Schule Wissenschaft – Klassische Sprachen und Literaturen, Bd. 46), Speyer 2012, S. 89-128.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</w:pPr>
      <w:r w:rsidRPr="00757D45">
        <w:t xml:space="preserve">Markus </w:t>
      </w:r>
      <w:r w:rsidRPr="00757D45">
        <w:rPr>
          <w:smallCaps/>
        </w:rPr>
        <w:t>Janka</w:t>
      </w:r>
      <w:r w:rsidRPr="00757D45">
        <w:t xml:space="preserve">, Modernste Antike zwischen Wissenschaft und Unterricht. Die Serie </w:t>
      </w:r>
      <w:proofErr w:type="spellStart"/>
      <w:r w:rsidRPr="00757D45">
        <w:rPr>
          <w:i/>
        </w:rPr>
        <w:t>Rome</w:t>
      </w:r>
      <w:proofErr w:type="spellEnd"/>
      <w:r w:rsidRPr="00757D45">
        <w:t xml:space="preserve"> als Impuls für die rezeptionsdialektische Hermeneutik im lateinischen Lektüreunterricht, in: Sabine Anselm/ Markus Janka (</w:t>
      </w:r>
      <w:proofErr w:type="spellStart"/>
      <w:r w:rsidRPr="00757D45">
        <w:t>Hrsgg</w:t>
      </w:r>
      <w:proofErr w:type="spellEnd"/>
      <w:r w:rsidRPr="00757D45">
        <w:t>.), Vernetzung statt Praxisschock. Konzepte, Ergebnisse, Perspektiven einer innovativen Lehrerbildung durch das Projekt Brückensteine, Göttingen 2016, S. 35-60.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</w:pPr>
      <w:r w:rsidRPr="00757D45">
        <w:t xml:space="preserve">Markus </w:t>
      </w:r>
      <w:r w:rsidRPr="00757D45">
        <w:rPr>
          <w:smallCaps/>
        </w:rPr>
        <w:t>Janka</w:t>
      </w:r>
      <w:r w:rsidRPr="00757D45">
        <w:t xml:space="preserve"> (Hrsg.): Latein Didaktik, Berlin 2017. 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</w:pPr>
      <w:r w:rsidRPr="00757D45">
        <w:t xml:space="preserve">Katarzyna </w:t>
      </w:r>
      <w:r w:rsidRPr="00757D45">
        <w:rPr>
          <w:smallCaps/>
        </w:rPr>
        <w:t>Marciniak</w:t>
      </w:r>
      <w:r w:rsidRPr="00757D45">
        <w:t xml:space="preserve">, Cicero für Kinder, oder: Wie man Erbsen züchtet, in: Markus Janka/Michael Stierstorfer (Hgg.), Verjüngte Antike im Mediendialog. Transformationen griechisch-römischer Mythologie und Historie in Kinder- und Jugendmedien der (Post-)Moderne und Populärkultur, Heidelberg 2017, S. 315-342. 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</w:pPr>
      <w:r w:rsidRPr="00757D45">
        <w:t xml:space="preserve">Ansgar </w:t>
      </w:r>
      <w:proofErr w:type="spellStart"/>
      <w:r w:rsidRPr="00757D45">
        <w:rPr>
          <w:smallCaps/>
        </w:rPr>
        <w:t>Nünning</w:t>
      </w:r>
      <w:proofErr w:type="spellEnd"/>
      <w:r w:rsidRPr="00757D45">
        <w:t>, Von Historischer Fiktion zu historiographischer Metafiktion, Bd. 1: Theorie, Typologie und Poetik des historischen Romans, Trier 1995.</w:t>
      </w:r>
    </w:p>
    <w:p w:rsidR="00757D45" w:rsidRPr="00757D45" w:rsidRDefault="00757D45" w:rsidP="00757D45">
      <w:pPr>
        <w:jc w:val="both"/>
      </w:pPr>
    </w:p>
    <w:p w:rsidR="00757D45" w:rsidRPr="00757D45" w:rsidRDefault="00757D45" w:rsidP="00757D45">
      <w:pPr>
        <w:jc w:val="both"/>
        <w:rPr>
          <w:lang w:val="en-US"/>
        </w:rPr>
      </w:pPr>
      <w:r w:rsidRPr="00757D45">
        <w:rPr>
          <w:lang w:val="en-US"/>
        </w:rPr>
        <w:t xml:space="preserve">Richard W. </w:t>
      </w:r>
      <w:proofErr w:type="spellStart"/>
      <w:r w:rsidRPr="00757D45">
        <w:rPr>
          <w:smallCaps/>
          <w:lang w:val="en-US"/>
        </w:rPr>
        <w:t>Westall</w:t>
      </w:r>
      <w:proofErr w:type="spellEnd"/>
      <w:r w:rsidRPr="00757D45">
        <w:rPr>
          <w:lang w:val="en-US"/>
        </w:rPr>
        <w:t xml:space="preserve">, Caesar’s </w:t>
      </w:r>
      <w:r w:rsidRPr="00757D45">
        <w:rPr>
          <w:i/>
          <w:lang w:val="en-US"/>
        </w:rPr>
        <w:t>Civil War</w:t>
      </w:r>
      <w:r w:rsidRPr="00757D45">
        <w:rPr>
          <w:lang w:val="en-US"/>
        </w:rPr>
        <w:t xml:space="preserve">. Historical Reality and Fabrication, Leiden/Boston 2018. </w:t>
      </w:r>
    </w:p>
    <w:p w:rsidR="00757D45" w:rsidRPr="00757D45" w:rsidRDefault="00757D45" w:rsidP="00757D45">
      <w:pPr>
        <w:jc w:val="both"/>
        <w:rPr>
          <w:lang w:val="en-US"/>
        </w:rPr>
      </w:pPr>
    </w:p>
    <w:p w:rsidR="00757D45" w:rsidRPr="00757D45" w:rsidRDefault="00757D45" w:rsidP="00757D45">
      <w:pPr>
        <w:jc w:val="both"/>
      </w:pPr>
      <w:r w:rsidRPr="00757D45">
        <w:t xml:space="preserve">Craig </w:t>
      </w:r>
      <w:r w:rsidRPr="00757D45">
        <w:rPr>
          <w:smallCaps/>
        </w:rPr>
        <w:t>Williams</w:t>
      </w:r>
      <w:r w:rsidRPr="00757D45">
        <w:t xml:space="preserve">, Rom in der Postmoderne. Darstellungen der Antike in zwei historischen Romanen (Stephen </w:t>
      </w:r>
      <w:proofErr w:type="spellStart"/>
      <w:r w:rsidRPr="00757D45">
        <w:t>Saylor</w:t>
      </w:r>
      <w:proofErr w:type="spellEnd"/>
      <w:r w:rsidRPr="00757D45">
        <w:t xml:space="preserve">, </w:t>
      </w:r>
      <w:proofErr w:type="spellStart"/>
      <w:r w:rsidRPr="00757D45">
        <w:rPr>
          <w:i/>
        </w:rPr>
        <w:t>Catilina’s</w:t>
      </w:r>
      <w:proofErr w:type="spellEnd"/>
      <w:r w:rsidRPr="00757D45">
        <w:rPr>
          <w:i/>
        </w:rPr>
        <w:t xml:space="preserve"> </w:t>
      </w:r>
      <w:proofErr w:type="spellStart"/>
      <w:r w:rsidRPr="00757D45">
        <w:rPr>
          <w:i/>
        </w:rPr>
        <w:t>Riddle</w:t>
      </w:r>
      <w:proofErr w:type="spellEnd"/>
      <w:r w:rsidRPr="00757D45">
        <w:t xml:space="preserve">, 2003 und Robert Harris, </w:t>
      </w:r>
      <w:r w:rsidRPr="00757D45">
        <w:rPr>
          <w:i/>
        </w:rPr>
        <w:t>Pompeji</w:t>
      </w:r>
      <w:r w:rsidRPr="00757D45">
        <w:t>, 2003), in: Ernst Osterkamp (Hrsg.), Wissensästhetik. Wissen über die Antike in ästhetischer Vermittlung, Berlin/New York 2008, S. 325-344.</w:t>
      </w:r>
    </w:p>
    <w:p w:rsidR="002A4798" w:rsidRPr="00757D45" w:rsidRDefault="002A4798"/>
    <w:sectPr w:rsidR="002A4798" w:rsidRPr="00757D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5"/>
    <w:rsid w:val="002A4798"/>
    <w:rsid w:val="007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9B12"/>
  <w15:chartTrackingRefBased/>
  <w15:docId w15:val="{C6C1C8C4-BBCD-4BF0-B774-7BEB4E9E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ka@lm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Glatz Peter</dc:creator>
  <cp:keywords/>
  <dc:description/>
  <cp:lastModifiedBy>Glatz Peter</cp:lastModifiedBy>
  <cp:revision>1</cp:revision>
  <dcterms:created xsi:type="dcterms:W3CDTF">2018-02-26T23:05:00Z</dcterms:created>
  <dcterms:modified xsi:type="dcterms:W3CDTF">2018-02-26T23:08:00Z</dcterms:modified>
</cp:coreProperties>
</file>